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98" w:rsidRPr="009F7C9B" w:rsidRDefault="002A3A98">
      <w:pPr>
        <w:spacing w:line="900" w:lineRule="exact"/>
        <w:rPr>
          <w:rFonts w:ascii="宋体" w:hAnsi="宋体"/>
          <w:color w:val="FF0000"/>
          <w:spacing w:val="100"/>
          <w:sz w:val="15"/>
          <w:szCs w:val="15"/>
        </w:rPr>
      </w:pPr>
    </w:p>
    <w:p w:rsidR="002A3A98" w:rsidRPr="009F7C9B" w:rsidRDefault="009F7C9B">
      <w:pPr>
        <w:spacing w:line="900" w:lineRule="exact"/>
        <w:jc w:val="center"/>
        <w:rPr>
          <w:rFonts w:asciiTheme="majorEastAsia" w:eastAsiaTheme="majorEastAsia" w:hAnsiTheme="majorEastAsia"/>
          <w:b/>
          <w:color w:val="FF0000"/>
          <w:sz w:val="72"/>
          <w:szCs w:val="72"/>
        </w:rPr>
      </w:pPr>
      <w:r w:rsidRPr="009F7C9B">
        <w:rPr>
          <w:rFonts w:asciiTheme="majorEastAsia" w:eastAsiaTheme="majorEastAsia" w:hAnsiTheme="majorEastAsia" w:hint="eastAsia"/>
          <w:b/>
          <w:color w:val="FF0000"/>
          <w:sz w:val="72"/>
          <w:szCs w:val="72"/>
        </w:rPr>
        <w:t>江</w:t>
      </w:r>
      <w:r w:rsidRPr="009F7C9B">
        <w:rPr>
          <w:rFonts w:asciiTheme="majorEastAsia" w:eastAsiaTheme="majorEastAsia" w:hAnsiTheme="majorEastAsia" w:cs="宋体" w:hint="eastAsia"/>
          <w:b/>
          <w:color w:val="FF0000"/>
          <w:sz w:val="72"/>
          <w:szCs w:val="72"/>
        </w:rPr>
        <w:t>苏</w:t>
      </w:r>
      <w:r w:rsidRPr="009F7C9B">
        <w:rPr>
          <w:rFonts w:asciiTheme="majorEastAsia" w:eastAsiaTheme="majorEastAsia" w:hAnsiTheme="majorEastAsia" w:cs="Dotum" w:hint="eastAsia"/>
          <w:b/>
          <w:color w:val="FF0000"/>
          <w:sz w:val="72"/>
          <w:szCs w:val="72"/>
        </w:rPr>
        <w:t>省建筑行</w:t>
      </w:r>
      <w:r w:rsidRPr="009F7C9B">
        <w:rPr>
          <w:rFonts w:asciiTheme="majorEastAsia" w:eastAsiaTheme="majorEastAsia" w:hAnsiTheme="majorEastAsia" w:cs="宋体" w:hint="eastAsia"/>
          <w:b/>
          <w:color w:val="FF0000"/>
          <w:sz w:val="72"/>
          <w:szCs w:val="72"/>
        </w:rPr>
        <w:t>业协会</w:t>
      </w:r>
    </w:p>
    <w:p w:rsidR="002A3A98" w:rsidRPr="009F7C9B" w:rsidRDefault="009F7C9B">
      <w:pPr>
        <w:jc w:val="center"/>
        <w:rPr>
          <w:rFonts w:asciiTheme="majorEastAsia" w:eastAsiaTheme="majorEastAsia" w:hAnsiTheme="majorEastAsia"/>
          <w:b/>
          <w:color w:val="FF0000"/>
          <w:sz w:val="48"/>
          <w:szCs w:val="48"/>
        </w:rPr>
      </w:pPr>
      <w:r w:rsidRPr="009F7C9B">
        <w:rPr>
          <w:rFonts w:asciiTheme="majorEastAsia" w:eastAsiaTheme="majorEastAsia" w:hAnsiTheme="majorEastAsia" w:hint="eastAsia"/>
          <w:b/>
          <w:color w:val="FF0000"/>
          <w:sz w:val="48"/>
          <w:szCs w:val="48"/>
          <w:fitText w:val="7230"/>
        </w:rPr>
        <w:t>工程建</w:t>
      </w:r>
      <w:r w:rsidRPr="009F7C9B">
        <w:rPr>
          <w:rFonts w:asciiTheme="majorEastAsia" w:eastAsiaTheme="majorEastAsia" w:hAnsiTheme="majorEastAsia" w:cs="宋体" w:hint="eastAsia"/>
          <w:b/>
          <w:color w:val="FF0000"/>
          <w:sz w:val="48"/>
          <w:szCs w:val="48"/>
          <w:fitText w:val="7230"/>
        </w:rPr>
        <w:t>设质</w:t>
      </w:r>
      <w:r w:rsidRPr="009F7C9B">
        <w:rPr>
          <w:rFonts w:asciiTheme="majorEastAsia" w:eastAsiaTheme="majorEastAsia" w:hAnsiTheme="majorEastAsia" w:cs="Dotum" w:hint="eastAsia"/>
          <w:b/>
          <w:color w:val="FF0000"/>
          <w:sz w:val="48"/>
          <w:szCs w:val="48"/>
          <w:fitText w:val="7230"/>
        </w:rPr>
        <w:t>量与技术管理分</w:t>
      </w:r>
      <w:r w:rsidRPr="009F7C9B">
        <w:rPr>
          <w:rFonts w:asciiTheme="majorEastAsia" w:eastAsiaTheme="majorEastAsia" w:hAnsiTheme="majorEastAsia" w:cs="宋体" w:hint="eastAsia"/>
          <w:b/>
          <w:color w:val="FF0000"/>
          <w:sz w:val="48"/>
          <w:szCs w:val="48"/>
          <w:fitText w:val="7230"/>
        </w:rPr>
        <w:t>会</w:t>
      </w:r>
    </w:p>
    <w:p w:rsidR="002A3A98" w:rsidRPr="009F7C9B" w:rsidRDefault="009F7C9B">
      <w:pPr>
        <w:jc w:val="center"/>
        <w:rPr>
          <w:rFonts w:ascii="仿宋_GB2312" w:eastAsia="仿宋_GB2312" w:hAnsi="宋体"/>
          <w:sz w:val="28"/>
        </w:rPr>
      </w:pPr>
      <w:r w:rsidRPr="009F7C9B">
        <w:rPr>
          <w:rFonts w:ascii="仿宋_GB2312" w:eastAsia="仿宋_GB2312" w:hAnsi="宋体" w:hint="eastAsia"/>
          <w:sz w:val="32"/>
        </w:rPr>
        <w:t>苏建协质</w:t>
      </w:r>
      <w:r w:rsidRPr="009F7C9B">
        <w:rPr>
          <w:rFonts w:ascii="仿宋_GB2312" w:eastAsia="仿宋_GB2312" w:hAnsi="宋体" w:hint="eastAsia"/>
          <w:sz w:val="32"/>
          <w:szCs w:val="32"/>
        </w:rPr>
        <w:t>〔</w:t>
      </w:r>
      <w:r w:rsidRPr="009F7C9B">
        <w:rPr>
          <w:rFonts w:ascii="仿宋_GB2312" w:eastAsia="仿宋_GB2312" w:hAnsi="宋体" w:hint="eastAsia"/>
          <w:sz w:val="32"/>
          <w:szCs w:val="32"/>
        </w:rPr>
        <w:t>2020</w:t>
      </w:r>
      <w:r w:rsidRPr="009F7C9B">
        <w:rPr>
          <w:rFonts w:ascii="仿宋_GB2312" w:eastAsia="仿宋_GB2312" w:hAnsi="宋体" w:hint="eastAsia"/>
          <w:sz w:val="32"/>
          <w:szCs w:val="32"/>
        </w:rPr>
        <w:t>〕</w:t>
      </w:r>
      <w:r w:rsidRPr="009F7C9B">
        <w:rPr>
          <w:rFonts w:ascii="仿宋_GB2312" w:eastAsia="仿宋_GB2312" w:hAnsi="宋体" w:hint="eastAsia"/>
          <w:sz w:val="32"/>
        </w:rPr>
        <w:t>11</w:t>
      </w:r>
      <w:r w:rsidRPr="009F7C9B">
        <w:rPr>
          <w:rFonts w:ascii="仿宋_GB2312" w:eastAsia="仿宋_GB2312" w:hAnsi="宋体" w:hint="eastAsia"/>
          <w:sz w:val="32"/>
        </w:rPr>
        <w:t>号</w:t>
      </w:r>
    </w:p>
    <w:p w:rsidR="002A3A98" w:rsidRPr="009F7C9B" w:rsidRDefault="002A3A98">
      <w:pPr>
        <w:rPr>
          <w:rFonts w:ascii="宋体" w:hAnsi="宋体"/>
          <w:sz w:val="28"/>
        </w:rPr>
      </w:pPr>
      <w:r w:rsidRPr="009F7C9B">
        <w:pict>
          <v:line id="_x0000_s1026" style="position:absolute;z-index:251658240" from="0,17.4pt" to="414pt,17.4pt" strokecolor="red" strokeweight="1.5pt"/>
        </w:pict>
      </w:r>
    </w:p>
    <w:p w:rsidR="002A3A98" w:rsidRPr="009F7C9B" w:rsidRDefault="009F7C9B">
      <w:pPr>
        <w:spacing w:after="0" w:line="360" w:lineRule="auto"/>
        <w:jc w:val="center"/>
        <w:rPr>
          <w:rFonts w:ascii="黑体" w:eastAsia="黑体" w:hAnsi="宋体"/>
          <w:sz w:val="36"/>
          <w:szCs w:val="36"/>
        </w:rPr>
      </w:pPr>
      <w:r w:rsidRPr="009F7C9B">
        <w:rPr>
          <w:rFonts w:ascii="黑体" w:eastAsia="黑体" w:hAnsi="宋体" w:hint="eastAsia"/>
          <w:sz w:val="36"/>
          <w:szCs w:val="36"/>
        </w:rPr>
        <w:t>关于召开江苏省建筑业施工方案培训暨新技术推广应用和质量管理标准化现场观摩会的通知</w:t>
      </w:r>
    </w:p>
    <w:p w:rsidR="002A3A98" w:rsidRPr="009F7C9B" w:rsidRDefault="009F7C9B">
      <w:pPr>
        <w:spacing w:after="0" w:line="360" w:lineRule="auto"/>
        <w:rPr>
          <w:rFonts w:ascii="仿宋_GB2312" w:eastAsia="仿宋_GB2312"/>
          <w:sz w:val="32"/>
          <w:szCs w:val="32"/>
        </w:rPr>
      </w:pPr>
      <w:r w:rsidRPr="009F7C9B">
        <w:rPr>
          <w:rFonts w:ascii="仿宋_GB2312" w:eastAsia="仿宋_GB2312" w:hint="eastAsia"/>
          <w:sz w:val="32"/>
          <w:szCs w:val="32"/>
        </w:rPr>
        <w:t>各设区市建筑</w:t>
      </w:r>
      <w:r w:rsidRPr="009F7C9B">
        <w:rPr>
          <w:rFonts w:ascii="仿宋_GB2312" w:eastAsia="仿宋_GB2312" w:hint="eastAsia"/>
          <w:sz w:val="32"/>
          <w:szCs w:val="32"/>
        </w:rPr>
        <w:t>(</w:t>
      </w:r>
      <w:r w:rsidRPr="009F7C9B">
        <w:rPr>
          <w:rFonts w:ascii="仿宋_GB2312" w:eastAsia="仿宋_GB2312" w:hint="eastAsia"/>
          <w:sz w:val="32"/>
          <w:szCs w:val="32"/>
        </w:rPr>
        <w:t>行</w:t>
      </w:r>
      <w:r w:rsidRPr="009F7C9B">
        <w:rPr>
          <w:rFonts w:ascii="仿宋_GB2312" w:eastAsia="仿宋_GB2312" w:hint="eastAsia"/>
          <w:sz w:val="32"/>
          <w:szCs w:val="32"/>
        </w:rPr>
        <w:t>)</w:t>
      </w:r>
      <w:r w:rsidRPr="009F7C9B">
        <w:rPr>
          <w:rFonts w:ascii="仿宋_GB2312" w:eastAsia="仿宋_GB2312" w:hint="eastAsia"/>
          <w:sz w:val="32"/>
          <w:szCs w:val="32"/>
        </w:rPr>
        <w:t>业协会，</w:t>
      </w:r>
      <w:r w:rsidRPr="009F7C9B">
        <w:rPr>
          <w:rFonts w:ascii="仿宋_GB2312" w:eastAsia="仿宋_GB2312" w:hAnsi="宋体" w:hint="eastAsia"/>
          <w:color w:val="000000"/>
          <w:sz w:val="32"/>
          <w:szCs w:val="32"/>
        </w:rPr>
        <w:t>省有关专业分会，</w:t>
      </w:r>
      <w:r w:rsidRPr="009F7C9B">
        <w:rPr>
          <w:rFonts w:ascii="仿宋_GB2312" w:eastAsia="仿宋_GB2312" w:hint="eastAsia"/>
          <w:sz w:val="32"/>
          <w:szCs w:val="32"/>
        </w:rPr>
        <w:t>各会员单位：</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sz w:val="32"/>
          <w:szCs w:val="32"/>
        </w:rPr>
        <w:t>为进一步贯彻落实《</w:t>
      </w:r>
      <w:r w:rsidRPr="009F7C9B">
        <w:rPr>
          <w:rFonts w:ascii="仿宋_GB2312" w:eastAsia="仿宋_GB2312" w:hint="eastAsia"/>
          <w:sz w:val="32"/>
          <w:szCs w:val="32"/>
        </w:rPr>
        <w:t>省政府关于促进建筑业改革发展的意见</w:t>
      </w:r>
      <w:r w:rsidRPr="009F7C9B">
        <w:rPr>
          <w:rFonts w:ascii="仿宋_GB2312" w:eastAsia="仿宋_GB2312"/>
          <w:sz w:val="32"/>
          <w:szCs w:val="32"/>
        </w:rPr>
        <w:t>》（</w:t>
      </w:r>
      <w:r w:rsidRPr="009F7C9B">
        <w:rPr>
          <w:rFonts w:ascii="仿宋_GB2312" w:eastAsia="仿宋_GB2312" w:hint="eastAsia"/>
          <w:sz w:val="32"/>
          <w:szCs w:val="32"/>
        </w:rPr>
        <w:t>苏政</w:t>
      </w:r>
      <w:r w:rsidRPr="009F7C9B">
        <w:rPr>
          <w:rFonts w:ascii="仿宋_GB2312" w:eastAsia="仿宋_GB2312"/>
          <w:sz w:val="32"/>
          <w:szCs w:val="32"/>
        </w:rPr>
        <w:t>发〔</w:t>
      </w:r>
      <w:r w:rsidRPr="009F7C9B">
        <w:rPr>
          <w:rFonts w:ascii="仿宋_GB2312" w:eastAsia="仿宋_GB2312"/>
          <w:sz w:val="32"/>
          <w:szCs w:val="32"/>
        </w:rPr>
        <w:t>2017</w:t>
      </w:r>
      <w:r w:rsidRPr="009F7C9B">
        <w:rPr>
          <w:rFonts w:ascii="仿宋_GB2312" w:eastAsia="仿宋_GB2312"/>
          <w:sz w:val="32"/>
          <w:szCs w:val="32"/>
        </w:rPr>
        <w:t>〕</w:t>
      </w:r>
      <w:r w:rsidRPr="009F7C9B">
        <w:rPr>
          <w:rFonts w:ascii="仿宋_GB2312" w:eastAsia="仿宋_GB2312" w:hint="eastAsia"/>
          <w:sz w:val="32"/>
          <w:szCs w:val="32"/>
        </w:rPr>
        <w:t>151</w:t>
      </w:r>
      <w:r w:rsidRPr="009F7C9B">
        <w:rPr>
          <w:rFonts w:ascii="仿宋_GB2312" w:eastAsia="仿宋_GB2312"/>
          <w:sz w:val="32"/>
          <w:szCs w:val="32"/>
        </w:rPr>
        <w:t>号）</w:t>
      </w:r>
      <w:r w:rsidRPr="009F7C9B">
        <w:rPr>
          <w:rFonts w:ascii="仿宋_GB2312" w:eastAsia="仿宋_GB2312" w:hint="eastAsia"/>
          <w:sz w:val="32"/>
          <w:szCs w:val="32"/>
        </w:rPr>
        <w:t>，积极</w:t>
      </w:r>
      <w:r w:rsidRPr="009F7C9B">
        <w:rPr>
          <w:rFonts w:ascii="仿宋_GB2312" w:eastAsia="仿宋_GB2312"/>
          <w:sz w:val="32"/>
          <w:szCs w:val="32"/>
        </w:rPr>
        <w:t>推广应用新技术</w:t>
      </w:r>
      <w:r w:rsidRPr="009F7C9B">
        <w:rPr>
          <w:rFonts w:ascii="仿宋_GB2312" w:eastAsia="仿宋_GB2312" w:hint="eastAsia"/>
          <w:sz w:val="32"/>
          <w:szCs w:val="32"/>
        </w:rPr>
        <w:t>、</w:t>
      </w:r>
      <w:r w:rsidRPr="009F7C9B">
        <w:rPr>
          <w:rFonts w:ascii="仿宋_GB2312" w:eastAsia="仿宋_GB2312"/>
          <w:sz w:val="32"/>
          <w:szCs w:val="32"/>
        </w:rPr>
        <w:t>新工艺，不断提高技术质量管理水平</w:t>
      </w:r>
      <w:r w:rsidRPr="009F7C9B">
        <w:rPr>
          <w:rFonts w:ascii="仿宋_GB2312" w:eastAsia="仿宋_GB2312" w:hint="eastAsia"/>
          <w:sz w:val="32"/>
          <w:szCs w:val="32"/>
        </w:rPr>
        <w:t>，推动江苏建筑业高质量发展。经研究定于</w:t>
      </w:r>
      <w:r w:rsidRPr="009F7C9B">
        <w:rPr>
          <w:rFonts w:ascii="仿宋_GB2312" w:eastAsia="仿宋_GB2312" w:hint="eastAsia"/>
          <w:sz w:val="32"/>
          <w:szCs w:val="32"/>
        </w:rPr>
        <w:t>12</w:t>
      </w:r>
      <w:r w:rsidRPr="009F7C9B">
        <w:rPr>
          <w:rFonts w:ascii="仿宋_GB2312" w:eastAsia="仿宋_GB2312" w:hint="eastAsia"/>
          <w:sz w:val="32"/>
          <w:szCs w:val="32"/>
        </w:rPr>
        <w:t>月上旬在南京召开</w:t>
      </w:r>
      <w:r w:rsidRPr="009F7C9B">
        <w:rPr>
          <w:rFonts w:ascii="仿宋_GB2312" w:eastAsia="仿宋_GB2312"/>
          <w:sz w:val="32"/>
          <w:szCs w:val="32"/>
        </w:rPr>
        <w:t>江苏省建筑业施工方案培训暨新技术推广应用</w:t>
      </w:r>
      <w:r w:rsidRPr="009F7C9B">
        <w:rPr>
          <w:rFonts w:ascii="仿宋_GB2312" w:eastAsia="仿宋_GB2312" w:hint="eastAsia"/>
          <w:sz w:val="32"/>
          <w:szCs w:val="32"/>
        </w:rPr>
        <w:t>和质量管理标准化现场观摩会活动，现将有关事项通知如下：</w:t>
      </w:r>
    </w:p>
    <w:p w:rsidR="002A3A98" w:rsidRPr="009F7C9B" w:rsidRDefault="009F7C9B">
      <w:pPr>
        <w:spacing w:after="0" w:line="360" w:lineRule="auto"/>
        <w:ind w:firstLineChars="200" w:firstLine="643"/>
        <w:rPr>
          <w:rFonts w:ascii="仿宋_GB2312" w:eastAsia="仿宋_GB2312"/>
          <w:b/>
          <w:sz w:val="32"/>
          <w:szCs w:val="32"/>
        </w:rPr>
      </w:pPr>
      <w:r w:rsidRPr="009F7C9B">
        <w:rPr>
          <w:rFonts w:ascii="仿宋_GB2312" w:eastAsia="仿宋_GB2312" w:hint="eastAsia"/>
          <w:b/>
          <w:sz w:val="32"/>
          <w:szCs w:val="32"/>
        </w:rPr>
        <w:t>一、组织形式</w:t>
      </w:r>
    </w:p>
    <w:p w:rsidR="002A3A98" w:rsidRPr="009F7C9B" w:rsidRDefault="009F7C9B">
      <w:pPr>
        <w:spacing w:after="0" w:line="360" w:lineRule="auto"/>
        <w:ind w:firstLineChars="200" w:firstLine="640"/>
        <w:rPr>
          <w:rFonts w:ascii="仿宋_GB2312" w:eastAsia="仿宋_GB2312" w:hAnsi="仿宋"/>
          <w:b/>
          <w:sz w:val="32"/>
          <w:szCs w:val="32"/>
        </w:rPr>
      </w:pPr>
      <w:r w:rsidRPr="009F7C9B">
        <w:rPr>
          <w:rFonts w:ascii="仿宋_GB2312" w:eastAsia="仿宋_GB2312" w:hint="eastAsia"/>
          <w:sz w:val="32"/>
          <w:szCs w:val="32"/>
        </w:rPr>
        <w:t>主办：江苏省建筑行业协会工程建设质量与技术管理分会</w:t>
      </w:r>
    </w:p>
    <w:p w:rsidR="002A3A98" w:rsidRDefault="009F7C9B" w:rsidP="009F7C9B">
      <w:pPr>
        <w:spacing w:after="0" w:line="360" w:lineRule="auto"/>
        <w:ind w:firstLineChars="200" w:firstLine="640"/>
        <w:rPr>
          <w:rFonts w:ascii="仿宋_GB2312" w:eastAsia="仿宋_GB2312" w:hint="eastAsia"/>
          <w:sz w:val="32"/>
          <w:szCs w:val="32"/>
        </w:rPr>
      </w:pPr>
      <w:r>
        <w:rPr>
          <w:rFonts w:ascii="仿宋_GB2312" w:eastAsia="仿宋_GB2312" w:hAnsi="仿宋" w:hint="eastAsia"/>
          <w:sz w:val="32"/>
          <w:szCs w:val="32"/>
        </w:rPr>
        <w:t>协办:</w:t>
      </w:r>
      <w:r w:rsidRPr="009F7C9B">
        <w:rPr>
          <w:rFonts w:ascii="仿宋_GB2312" w:eastAsia="仿宋_GB2312" w:hint="eastAsia"/>
          <w:sz w:val="32"/>
          <w:szCs w:val="32"/>
        </w:rPr>
        <w:t>中建八局第三建设有限公司</w:t>
      </w:r>
    </w:p>
    <w:p w:rsidR="002A3A98" w:rsidRPr="009F7C9B" w:rsidRDefault="009F7C9B" w:rsidP="009F7C9B">
      <w:pPr>
        <w:spacing w:after="0" w:line="360" w:lineRule="auto"/>
        <w:ind w:firstLineChars="450" w:firstLine="1440"/>
        <w:rPr>
          <w:rFonts w:ascii="仿宋_GB2312" w:eastAsia="仿宋_GB2312"/>
          <w:sz w:val="32"/>
          <w:szCs w:val="32"/>
        </w:rPr>
      </w:pPr>
      <w:r w:rsidRPr="009F7C9B">
        <w:rPr>
          <w:rFonts w:ascii="仿宋_GB2312" w:eastAsia="仿宋_GB2312" w:hint="eastAsia"/>
          <w:sz w:val="32"/>
          <w:szCs w:val="32"/>
        </w:rPr>
        <w:t>广联达科技股份有限公司</w:t>
      </w:r>
    </w:p>
    <w:p w:rsidR="002A3A98" w:rsidRPr="009F7C9B" w:rsidRDefault="009F7C9B">
      <w:pPr>
        <w:spacing w:after="0" w:line="360" w:lineRule="auto"/>
        <w:ind w:firstLineChars="196" w:firstLine="630"/>
        <w:rPr>
          <w:rFonts w:ascii="仿宋_GB2312" w:eastAsia="仿宋_GB2312" w:hAnsi="仿宋"/>
          <w:b/>
          <w:color w:val="000000"/>
          <w:sz w:val="32"/>
          <w:szCs w:val="32"/>
        </w:rPr>
      </w:pPr>
      <w:r w:rsidRPr="009F7C9B">
        <w:rPr>
          <w:rFonts w:ascii="仿宋_GB2312" w:eastAsia="仿宋_GB2312" w:hAnsi="仿宋" w:hint="eastAsia"/>
          <w:b/>
          <w:color w:val="000000"/>
          <w:sz w:val="32"/>
          <w:szCs w:val="32"/>
        </w:rPr>
        <w:t>二、主要内容</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lastRenderedPageBreak/>
        <w:t>1</w:t>
      </w:r>
      <w:r w:rsidRPr="009F7C9B">
        <w:rPr>
          <w:rFonts w:ascii="仿宋_GB2312" w:eastAsia="仿宋_GB2312" w:hint="eastAsia"/>
          <w:sz w:val="32"/>
          <w:szCs w:val="32"/>
        </w:rPr>
        <w:t>、结合相关规范和标准详细解读施工组织设计（施工方案）编制；</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t>2</w:t>
      </w:r>
      <w:r w:rsidRPr="009F7C9B">
        <w:rPr>
          <w:rFonts w:ascii="仿宋_GB2312" w:eastAsia="仿宋_GB2312" w:hint="eastAsia"/>
          <w:sz w:val="32"/>
          <w:szCs w:val="32"/>
        </w:rPr>
        <w:t>、</w:t>
      </w:r>
      <w:r w:rsidRPr="009F7C9B">
        <w:rPr>
          <w:rFonts w:ascii="仿宋_GB2312" w:eastAsia="仿宋_GB2312" w:hint="eastAsia"/>
          <w:sz w:val="32"/>
          <w:szCs w:val="32"/>
        </w:rPr>
        <w:t>智能建造技术与应用</w:t>
      </w:r>
      <w:r w:rsidRPr="009F7C9B">
        <w:rPr>
          <w:rFonts w:ascii="仿宋_GB2312" w:eastAsia="仿宋_GB2312" w:hint="eastAsia"/>
          <w:sz w:val="32"/>
          <w:szCs w:val="32"/>
        </w:rPr>
        <w:t>；</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t>3</w:t>
      </w:r>
      <w:r w:rsidRPr="009F7C9B">
        <w:rPr>
          <w:rFonts w:ascii="仿宋_GB2312" w:eastAsia="仿宋_GB2312" w:hint="eastAsia"/>
          <w:sz w:val="32"/>
          <w:szCs w:val="32"/>
        </w:rPr>
        <w:t>、</w:t>
      </w:r>
      <w:r w:rsidRPr="009F7C9B">
        <w:rPr>
          <w:rFonts w:ascii="仿宋_GB2312" w:eastAsia="仿宋_GB2312" w:hint="eastAsia"/>
          <w:sz w:val="32"/>
          <w:szCs w:val="32"/>
        </w:rPr>
        <w:t>数字技术在建筑施工中的应用</w:t>
      </w:r>
      <w:r w:rsidRPr="009F7C9B">
        <w:rPr>
          <w:rFonts w:ascii="仿宋_GB2312" w:eastAsia="仿宋_GB2312" w:hint="eastAsia"/>
          <w:sz w:val="32"/>
          <w:szCs w:val="32"/>
        </w:rPr>
        <w:t>；</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t>4</w:t>
      </w:r>
      <w:r w:rsidRPr="009F7C9B">
        <w:rPr>
          <w:rFonts w:ascii="仿宋_GB2312" w:eastAsia="仿宋_GB2312" w:hint="eastAsia"/>
          <w:sz w:val="32"/>
          <w:szCs w:val="32"/>
        </w:rPr>
        <w:t>、南京扬子江国际会议中心项目现场观摩</w:t>
      </w:r>
      <w:r w:rsidRPr="009F7C9B">
        <w:rPr>
          <w:rFonts w:ascii="仿宋_GB2312" w:eastAsia="仿宋_GB2312" w:hint="eastAsia"/>
          <w:sz w:val="32"/>
          <w:szCs w:val="32"/>
        </w:rPr>
        <w:t>；</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t>5</w:t>
      </w:r>
      <w:r w:rsidRPr="009F7C9B">
        <w:rPr>
          <w:rFonts w:ascii="仿宋_GB2312" w:eastAsia="仿宋_GB2312" w:hint="eastAsia"/>
          <w:sz w:val="32"/>
          <w:szCs w:val="32"/>
        </w:rPr>
        <w:t>、江北图书馆项目现场观摩</w:t>
      </w:r>
      <w:r w:rsidRPr="009F7C9B">
        <w:rPr>
          <w:rFonts w:ascii="仿宋_GB2312" w:eastAsia="仿宋_GB2312" w:hint="eastAsia"/>
          <w:sz w:val="32"/>
          <w:szCs w:val="32"/>
        </w:rPr>
        <w:t>。</w:t>
      </w:r>
    </w:p>
    <w:p w:rsidR="002A3A98" w:rsidRPr="009F7C9B" w:rsidRDefault="009F7C9B">
      <w:pPr>
        <w:spacing w:after="0" w:line="360" w:lineRule="auto"/>
        <w:ind w:firstLineChars="200" w:firstLine="643"/>
        <w:rPr>
          <w:rFonts w:ascii="仿宋_GB2312" w:eastAsia="仿宋_GB2312"/>
          <w:b/>
          <w:sz w:val="32"/>
          <w:szCs w:val="32"/>
        </w:rPr>
      </w:pPr>
      <w:r w:rsidRPr="009F7C9B">
        <w:rPr>
          <w:rFonts w:ascii="仿宋_GB2312" w:eastAsia="仿宋_GB2312" w:hint="eastAsia"/>
          <w:b/>
          <w:sz w:val="32"/>
          <w:szCs w:val="32"/>
        </w:rPr>
        <w:t>三、时间和地点</w:t>
      </w:r>
    </w:p>
    <w:p w:rsidR="002A3A98" w:rsidRPr="009F7C9B" w:rsidRDefault="009F7C9B">
      <w:pPr>
        <w:spacing w:after="0" w:line="360" w:lineRule="auto"/>
        <w:ind w:firstLineChars="200" w:firstLine="640"/>
        <w:rPr>
          <w:rFonts w:ascii="仿宋_GB2312" w:eastAsia="仿宋_GB2312" w:hAnsi="仿宋"/>
          <w:color w:val="000000"/>
          <w:sz w:val="32"/>
          <w:szCs w:val="32"/>
        </w:rPr>
      </w:pPr>
      <w:r w:rsidRPr="009F7C9B">
        <w:rPr>
          <w:rFonts w:ascii="仿宋_GB2312" w:eastAsia="仿宋_GB2312" w:hAnsi="仿宋" w:hint="eastAsia"/>
          <w:sz w:val="32"/>
          <w:szCs w:val="32"/>
        </w:rPr>
        <w:t>12</w:t>
      </w:r>
      <w:r w:rsidRPr="009F7C9B">
        <w:rPr>
          <w:rFonts w:ascii="仿宋_GB2312" w:eastAsia="仿宋_GB2312" w:hAnsi="仿宋" w:hint="eastAsia"/>
          <w:sz w:val="32"/>
          <w:szCs w:val="32"/>
        </w:rPr>
        <w:t>月</w:t>
      </w:r>
      <w:r w:rsidRPr="009F7C9B">
        <w:rPr>
          <w:rFonts w:ascii="仿宋_GB2312" w:eastAsia="仿宋_GB2312" w:hAnsi="仿宋" w:hint="eastAsia"/>
          <w:sz w:val="32"/>
          <w:szCs w:val="32"/>
        </w:rPr>
        <w:t>1</w:t>
      </w:r>
      <w:r w:rsidRPr="009F7C9B">
        <w:rPr>
          <w:rFonts w:ascii="仿宋_GB2312" w:eastAsia="仿宋_GB2312" w:hAnsi="仿宋" w:hint="eastAsia"/>
          <w:sz w:val="32"/>
          <w:szCs w:val="32"/>
        </w:rPr>
        <w:t>日下午</w:t>
      </w:r>
      <w:r w:rsidRPr="009F7C9B">
        <w:rPr>
          <w:rFonts w:ascii="仿宋_GB2312" w:eastAsia="仿宋_GB2312" w:hAnsi="仿宋" w:hint="eastAsia"/>
          <w:sz w:val="32"/>
          <w:szCs w:val="32"/>
        </w:rPr>
        <w:t>5</w:t>
      </w:r>
      <w:r w:rsidRPr="009F7C9B">
        <w:rPr>
          <w:rFonts w:ascii="仿宋_GB2312" w:eastAsia="仿宋_GB2312" w:hAnsi="仿宋" w:hint="eastAsia"/>
          <w:sz w:val="32"/>
          <w:szCs w:val="32"/>
        </w:rPr>
        <w:t>点前报到，</w:t>
      </w:r>
      <w:r w:rsidRPr="009F7C9B">
        <w:rPr>
          <w:rFonts w:ascii="仿宋_GB2312" w:eastAsia="仿宋_GB2312" w:hAnsi="仿宋" w:hint="eastAsia"/>
          <w:sz w:val="32"/>
          <w:szCs w:val="32"/>
        </w:rPr>
        <w:t>2</w:t>
      </w:r>
      <w:r w:rsidRPr="009F7C9B">
        <w:rPr>
          <w:rFonts w:ascii="仿宋_GB2312" w:eastAsia="仿宋_GB2312" w:hAnsi="仿宋" w:hint="eastAsia"/>
          <w:sz w:val="32"/>
          <w:szCs w:val="32"/>
        </w:rPr>
        <w:t>日上午培训，下午现场观摩，</w:t>
      </w:r>
      <w:r w:rsidRPr="009F7C9B">
        <w:rPr>
          <w:rFonts w:ascii="仿宋_GB2312" w:eastAsia="仿宋_GB2312" w:hAnsi="仿宋" w:hint="eastAsia"/>
          <w:sz w:val="32"/>
          <w:szCs w:val="32"/>
        </w:rPr>
        <w:t>3</w:t>
      </w:r>
      <w:r w:rsidRPr="009F7C9B">
        <w:rPr>
          <w:rFonts w:ascii="仿宋_GB2312" w:eastAsia="仿宋_GB2312" w:hAnsi="仿宋" w:hint="eastAsia"/>
          <w:sz w:val="32"/>
          <w:szCs w:val="32"/>
        </w:rPr>
        <w:t>日上午培训</w:t>
      </w:r>
      <w:bookmarkStart w:id="0" w:name="_GoBack"/>
      <w:bookmarkEnd w:id="0"/>
      <w:r w:rsidRPr="009F7C9B">
        <w:rPr>
          <w:rFonts w:ascii="仿宋_GB2312" w:eastAsia="仿宋_GB2312" w:hAnsi="仿宋" w:hint="eastAsia"/>
          <w:sz w:val="32"/>
          <w:szCs w:val="32"/>
        </w:rPr>
        <w:t>。</w:t>
      </w:r>
      <w:r w:rsidRPr="009F7C9B">
        <w:rPr>
          <w:rFonts w:ascii="仿宋_GB2312" w:eastAsia="仿宋_GB2312" w:hAnsi="仿宋" w:hint="eastAsia"/>
          <w:color w:val="000000"/>
          <w:sz w:val="32"/>
          <w:szCs w:val="32"/>
        </w:rPr>
        <w:t>报到</w:t>
      </w:r>
      <w:r w:rsidRPr="009F7C9B">
        <w:rPr>
          <w:rFonts w:ascii="仿宋_GB2312" w:eastAsia="仿宋_GB2312" w:hint="eastAsia"/>
          <w:sz w:val="32"/>
          <w:szCs w:val="32"/>
        </w:rPr>
        <w:t>地点：南京珍宝假日饭店（南京市建邺区江东中路</w:t>
      </w:r>
      <w:r w:rsidRPr="009F7C9B">
        <w:rPr>
          <w:rFonts w:ascii="仿宋_GB2312" w:eastAsia="仿宋_GB2312" w:hint="eastAsia"/>
          <w:sz w:val="32"/>
          <w:szCs w:val="32"/>
        </w:rPr>
        <w:t>188</w:t>
      </w:r>
      <w:r w:rsidRPr="009F7C9B">
        <w:rPr>
          <w:rFonts w:ascii="仿宋_GB2312" w:eastAsia="仿宋_GB2312" w:hint="eastAsia"/>
          <w:sz w:val="32"/>
          <w:szCs w:val="32"/>
        </w:rPr>
        <w:t>号，地铁</w:t>
      </w:r>
      <w:r w:rsidRPr="009F7C9B">
        <w:rPr>
          <w:rFonts w:ascii="仿宋_GB2312" w:eastAsia="仿宋_GB2312" w:hint="eastAsia"/>
          <w:sz w:val="32"/>
          <w:szCs w:val="32"/>
        </w:rPr>
        <w:t>2</w:t>
      </w:r>
      <w:r w:rsidRPr="009F7C9B">
        <w:rPr>
          <w:rFonts w:ascii="仿宋_GB2312" w:eastAsia="仿宋_GB2312" w:hint="eastAsia"/>
          <w:sz w:val="32"/>
          <w:szCs w:val="32"/>
        </w:rPr>
        <w:t>号线兴隆大街站以南</w:t>
      </w:r>
      <w:r w:rsidRPr="009F7C9B">
        <w:rPr>
          <w:rFonts w:ascii="仿宋_GB2312" w:eastAsia="仿宋_GB2312" w:hint="eastAsia"/>
          <w:sz w:val="32"/>
          <w:szCs w:val="32"/>
        </w:rPr>
        <w:t>200</w:t>
      </w:r>
      <w:r w:rsidRPr="009F7C9B">
        <w:rPr>
          <w:rFonts w:ascii="仿宋_GB2312" w:eastAsia="仿宋_GB2312" w:hint="eastAsia"/>
          <w:sz w:val="32"/>
          <w:szCs w:val="32"/>
        </w:rPr>
        <w:t>米）</w:t>
      </w:r>
      <w:r w:rsidRPr="009F7C9B">
        <w:rPr>
          <w:rFonts w:ascii="仿宋_GB2312" w:eastAsia="仿宋_GB2312" w:hint="eastAsia"/>
          <w:b/>
          <w:sz w:val="32"/>
          <w:szCs w:val="32"/>
        </w:rPr>
        <w:t>。</w:t>
      </w:r>
    </w:p>
    <w:p w:rsidR="002A3A98" w:rsidRPr="009F7C9B" w:rsidRDefault="009F7C9B">
      <w:pPr>
        <w:spacing w:after="0" w:line="360" w:lineRule="auto"/>
        <w:ind w:left="640"/>
        <w:rPr>
          <w:rFonts w:ascii="仿宋_GB2312" w:eastAsia="仿宋_GB2312"/>
          <w:b/>
          <w:sz w:val="32"/>
          <w:szCs w:val="32"/>
        </w:rPr>
      </w:pPr>
      <w:r w:rsidRPr="009F7C9B">
        <w:rPr>
          <w:rFonts w:ascii="仿宋_GB2312" w:eastAsia="仿宋_GB2312" w:hint="eastAsia"/>
          <w:b/>
          <w:sz w:val="32"/>
          <w:szCs w:val="32"/>
        </w:rPr>
        <w:t>四、参加人员</w:t>
      </w:r>
    </w:p>
    <w:p w:rsidR="002A3A98" w:rsidRPr="009F7C9B" w:rsidRDefault="009F7C9B">
      <w:pPr>
        <w:spacing w:after="0" w:line="360" w:lineRule="auto"/>
        <w:ind w:firstLineChars="200" w:firstLine="640"/>
        <w:rPr>
          <w:rFonts w:ascii="仿宋_GB2312" w:eastAsia="仿宋_GB2312"/>
          <w:sz w:val="32"/>
          <w:szCs w:val="32"/>
        </w:rPr>
      </w:pPr>
      <w:r w:rsidRPr="009F7C9B">
        <w:rPr>
          <w:rFonts w:ascii="仿宋_GB2312" w:eastAsia="仿宋_GB2312" w:hint="eastAsia"/>
          <w:sz w:val="32"/>
          <w:szCs w:val="32"/>
        </w:rPr>
        <w:t>各设区市建筑</w:t>
      </w:r>
      <w:r w:rsidRPr="009F7C9B">
        <w:rPr>
          <w:rFonts w:ascii="仿宋_GB2312" w:eastAsia="仿宋_GB2312" w:hint="eastAsia"/>
          <w:sz w:val="32"/>
          <w:szCs w:val="32"/>
        </w:rPr>
        <w:t>(</w:t>
      </w:r>
      <w:r w:rsidRPr="009F7C9B">
        <w:rPr>
          <w:rFonts w:ascii="仿宋_GB2312" w:eastAsia="仿宋_GB2312" w:hint="eastAsia"/>
          <w:sz w:val="32"/>
          <w:szCs w:val="32"/>
        </w:rPr>
        <w:t>行</w:t>
      </w:r>
      <w:r w:rsidRPr="009F7C9B">
        <w:rPr>
          <w:rFonts w:ascii="仿宋_GB2312" w:eastAsia="仿宋_GB2312" w:hint="eastAsia"/>
          <w:sz w:val="32"/>
          <w:szCs w:val="32"/>
        </w:rPr>
        <w:t>)</w:t>
      </w:r>
      <w:r w:rsidRPr="009F7C9B">
        <w:rPr>
          <w:rFonts w:ascii="仿宋_GB2312" w:eastAsia="仿宋_GB2312" w:hint="eastAsia"/>
          <w:sz w:val="32"/>
          <w:szCs w:val="32"/>
        </w:rPr>
        <w:t>业协会分管领导和部门负责人，会员企业总（副）工程师、施工技术（质量）负责人、所属分公司和项目部施工技术（质量）人员，具体由各设区市建筑</w:t>
      </w:r>
      <w:r w:rsidRPr="009F7C9B">
        <w:rPr>
          <w:rFonts w:ascii="仿宋_GB2312" w:eastAsia="仿宋_GB2312" w:hint="eastAsia"/>
          <w:sz w:val="32"/>
          <w:szCs w:val="32"/>
        </w:rPr>
        <w:t>(</w:t>
      </w:r>
      <w:r w:rsidRPr="009F7C9B">
        <w:rPr>
          <w:rFonts w:ascii="仿宋_GB2312" w:eastAsia="仿宋_GB2312" w:hint="eastAsia"/>
          <w:sz w:val="32"/>
          <w:szCs w:val="32"/>
        </w:rPr>
        <w:t>行</w:t>
      </w:r>
      <w:r w:rsidRPr="009F7C9B">
        <w:rPr>
          <w:rFonts w:ascii="仿宋_GB2312" w:eastAsia="仿宋_GB2312" w:hint="eastAsia"/>
          <w:sz w:val="32"/>
          <w:szCs w:val="32"/>
        </w:rPr>
        <w:t>)</w:t>
      </w:r>
      <w:r w:rsidRPr="009F7C9B">
        <w:rPr>
          <w:rFonts w:ascii="仿宋_GB2312" w:eastAsia="仿宋_GB2312" w:hint="eastAsia"/>
          <w:sz w:val="32"/>
          <w:szCs w:val="32"/>
        </w:rPr>
        <w:t>业协会负责统一组织参加。</w:t>
      </w:r>
    </w:p>
    <w:p w:rsidR="002A3A98" w:rsidRPr="009F7C9B" w:rsidRDefault="009F7C9B">
      <w:pPr>
        <w:spacing w:after="0" w:line="360" w:lineRule="auto"/>
        <w:ind w:firstLine="645"/>
        <w:rPr>
          <w:rFonts w:ascii="仿宋_GB2312" w:eastAsia="仿宋_GB2312"/>
          <w:b/>
          <w:sz w:val="32"/>
          <w:szCs w:val="32"/>
        </w:rPr>
      </w:pPr>
      <w:r w:rsidRPr="009F7C9B">
        <w:rPr>
          <w:rFonts w:ascii="仿宋_GB2312" w:eastAsia="仿宋_GB2312" w:hint="eastAsia"/>
          <w:b/>
          <w:sz w:val="32"/>
          <w:szCs w:val="32"/>
        </w:rPr>
        <w:t>五、有关要求</w:t>
      </w:r>
    </w:p>
    <w:p w:rsidR="002A3A98" w:rsidRPr="009F7C9B" w:rsidRDefault="009F7C9B">
      <w:pPr>
        <w:spacing w:after="0" w:line="360" w:lineRule="auto"/>
        <w:ind w:firstLine="645"/>
        <w:rPr>
          <w:rFonts w:ascii="仿宋_GB2312" w:eastAsia="仿宋_GB2312"/>
          <w:sz w:val="32"/>
          <w:szCs w:val="32"/>
        </w:rPr>
      </w:pPr>
      <w:r w:rsidRPr="009F7C9B">
        <w:rPr>
          <w:rFonts w:ascii="仿宋_GB2312" w:eastAsia="仿宋_GB2312" w:hint="eastAsia"/>
          <w:sz w:val="32"/>
          <w:szCs w:val="32"/>
        </w:rPr>
        <w:t>1</w:t>
      </w:r>
      <w:r w:rsidRPr="009F7C9B">
        <w:rPr>
          <w:rFonts w:ascii="仿宋_GB2312" w:eastAsia="仿宋_GB2312" w:hint="eastAsia"/>
          <w:sz w:val="32"/>
          <w:szCs w:val="32"/>
        </w:rPr>
        <w:t>、本次培训收费标准为</w:t>
      </w:r>
      <w:r w:rsidRPr="009F7C9B">
        <w:rPr>
          <w:rFonts w:ascii="仿宋_GB2312" w:eastAsia="仿宋_GB2312" w:hint="eastAsia"/>
          <w:sz w:val="32"/>
          <w:szCs w:val="32"/>
        </w:rPr>
        <w:t>300</w:t>
      </w:r>
      <w:r w:rsidRPr="009F7C9B">
        <w:rPr>
          <w:rFonts w:ascii="仿宋_GB2312" w:eastAsia="仿宋_GB2312" w:hint="eastAsia"/>
          <w:sz w:val="32"/>
          <w:szCs w:val="32"/>
        </w:rPr>
        <w:t>元</w:t>
      </w:r>
      <w:r w:rsidRPr="009F7C9B">
        <w:rPr>
          <w:rFonts w:ascii="仿宋_GB2312" w:eastAsia="仿宋_GB2312" w:hint="eastAsia"/>
          <w:sz w:val="32"/>
          <w:szCs w:val="32"/>
        </w:rPr>
        <w:t>/</w:t>
      </w:r>
      <w:r w:rsidRPr="009F7C9B">
        <w:rPr>
          <w:rFonts w:ascii="仿宋_GB2312" w:eastAsia="仿宋_GB2312" w:hint="eastAsia"/>
          <w:sz w:val="32"/>
          <w:szCs w:val="32"/>
        </w:rPr>
        <w:t>人（含资料费、场地费、观摩费用等）。</w:t>
      </w:r>
      <w:r w:rsidRPr="009F7C9B">
        <w:rPr>
          <w:rFonts w:ascii="仿宋_GB2312" w:eastAsia="仿宋_GB2312" w:hint="eastAsia"/>
          <w:b/>
          <w:sz w:val="32"/>
          <w:szCs w:val="32"/>
        </w:rPr>
        <w:t>请在报到时缴纳现金</w:t>
      </w:r>
      <w:r w:rsidRPr="009F7C9B">
        <w:rPr>
          <w:rFonts w:ascii="仿宋_GB2312" w:eastAsia="仿宋_GB2312" w:hint="eastAsia"/>
          <w:sz w:val="32"/>
          <w:szCs w:val="32"/>
        </w:rPr>
        <w:t>，食宿统一安排，费用自理（用餐约</w:t>
      </w:r>
      <w:r w:rsidRPr="009F7C9B">
        <w:rPr>
          <w:rFonts w:ascii="仿宋_GB2312" w:eastAsia="仿宋_GB2312" w:hint="eastAsia"/>
          <w:sz w:val="32"/>
          <w:szCs w:val="32"/>
        </w:rPr>
        <w:t>100</w:t>
      </w:r>
      <w:r w:rsidRPr="009F7C9B">
        <w:rPr>
          <w:rFonts w:ascii="仿宋_GB2312" w:eastAsia="仿宋_GB2312" w:hint="eastAsia"/>
          <w:sz w:val="32"/>
          <w:szCs w:val="32"/>
        </w:rPr>
        <w:t>元</w:t>
      </w:r>
      <w:r w:rsidRPr="009F7C9B">
        <w:rPr>
          <w:rFonts w:ascii="仿宋_GB2312" w:eastAsia="仿宋_GB2312" w:hint="eastAsia"/>
          <w:sz w:val="32"/>
          <w:szCs w:val="32"/>
        </w:rPr>
        <w:t>/</w:t>
      </w:r>
      <w:r w:rsidRPr="009F7C9B">
        <w:rPr>
          <w:rFonts w:ascii="仿宋_GB2312" w:eastAsia="仿宋_GB2312" w:hint="eastAsia"/>
          <w:sz w:val="32"/>
          <w:szCs w:val="32"/>
        </w:rPr>
        <w:t>人</w:t>
      </w:r>
      <w:r w:rsidRPr="009F7C9B">
        <w:rPr>
          <w:rFonts w:ascii="仿宋_GB2312" w:eastAsia="仿宋_GB2312" w:hint="eastAsia"/>
          <w:sz w:val="32"/>
          <w:szCs w:val="32"/>
        </w:rPr>
        <w:t>/</w:t>
      </w:r>
      <w:r w:rsidRPr="009F7C9B">
        <w:rPr>
          <w:rFonts w:ascii="仿宋_GB2312" w:eastAsia="仿宋_GB2312" w:hint="eastAsia"/>
          <w:sz w:val="32"/>
          <w:szCs w:val="32"/>
        </w:rPr>
        <w:t>餐，住宿约</w:t>
      </w:r>
      <w:r w:rsidRPr="009F7C9B">
        <w:rPr>
          <w:rFonts w:ascii="仿宋_GB2312" w:eastAsia="仿宋_GB2312" w:hint="eastAsia"/>
          <w:sz w:val="32"/>
          <w:szCs w:val="32"/>
        </w:rPr>
        <w:t>200</w:t>
      </w:r>
      <w:r w:rsidRPr="009F7C9B">
        <w:rPr>
          <w:rFonts w:ascii="仿宋_GB2312" w:eastAsia="仿宋_GB2312" w:hint="eastAsia"/>
          <w:sz w:val="32"/>
          <w:szCs w:val="32"/>
        </w:rPr>
        <w:t>元</w:t>
      </w:r>
      <w:r w:rsidRPr="009F7C9B">
        <w:rPr>
          <w:rFonts w:ascii="仿宋_GB2312" w:eastAsia="仿宋_GB2312" w:hint="eastAsia"/>
          <w:sz w:val="32"/>
          <w:szCs w:val="32"/>
        </w:rPr>
        <w:t>/</w:t>
      </w:r>
      <w:r w:rsidRPr="009F7C9B">
        <w:rPr>
          <w:rFonts w:ascii="仿宋_GB2312" w:eastAsia="仿宋_GB2312" w:hint="eastAsia"/>
          <w:sz w:val="32"/>
          <w:szCs w:val="32"/>
        </w:rPr>
        <w:t>人</w:t>
      </w:r>
      <w:r w:rsidRPr="009F7C9B">
        <w:rPr>
          <w:rFonts w:ascii="仿宋_GB2312" w:eastAsia="仿宋_GB2312" w:hint="eastAsia"/>
          <w:sz w:val="32"/>
          <w:szCs w:val="32"/>
        </w:rPr>
        <w:t>/</w:t>
      </w:r>
      <w:r w:rsidRPr="009F7C9B">
        <w:rPr>
          <w:rFonts w:ascii="仿宋_GB2312" w:eastAsia="仿宋_GB2312" w:hint="eastAsia"/>
          <w:sz w:val="32"/>
          <w:szCs w:val="32"/>
        </w:rPr>
        <w:t>天）。</w:t>
      </w:r>
    </w:p>
    <w:p w:rsidR="002A3A98" w:rsidRPr="009F7C9B" w:rsidRDefault="009F7C9B">
      <w:pPr>
        <w:spacing w:after="0" w:line="360" w:lineRule="auto"/>
        <w:ind w:firstLineChars="196" w:firstLine="627"/>
        <w:rPr>
          <w:rFonts w:ascii="仿宋_GB2312" w:eastAsia="仿宋_GB2312"/>
          <w:sz w:val="32"/>
          <w:szCs w:val="32"/>
        </w:rPr>
      </w:pPr>
      <w:r w:rsidRPr="009F7C9B">
        <w:rPr>
          <w:rFonts w:ascii="仿宋_GB2312" w:eastAsia="仿宋_GB2312" w:hint="eastAsia"/>
          <w:sz w:val="32"/>
          <w:szCs w:val="32"/>
        </w:rPr>
        <w:lastRenderedPageBreak/>
        <w:t>2</w:t>
      </w:r>
      <w:r w:rsidRPr="009F7C9B">
        <w:rPr>
          <w:rFonts w:ascii="仿宋_GB2312" w:eastAsia="仿宋_GB2312" w:hint="eastAsia"/>
          <w:sz w:val="32"/>
          <w:szCs w:val="32"/>
        </w:rPr>
        <w:t>、请各设区市建筑</w:t>
      </w:r>
      <w:r w:rsidRPr="009F7C9B">
        <w:rPr>
          <w:rFonts w:ascii="仿宋_GB2312" w:eastAsia="仿宋_GB2312" w:hint="eastAsia"/>
          <w:sz w:val="32"/>
          <w:szCs w:val="32"/>
        </w:rPr>
        <w:t>(</w:t>
      </w:r>
      <w:r w:rsidRPr="009F7C9B">
        <w:rPr>
          <w:rFonts w:ascii="仿宋_GB2312" w:eastAsia="仿宋_GB2312" w:hint="eastAsia"/>
          <w:sz w:val="32"/>
          <w:szCs w:val="32"/>
        </w:rPr>
        <w:t>行</w:t>
      </w:r>
      <w:r w:rsidRPr="009F7C9B">
        <w:rPr>
          <w:rFonts w:ascii="仿宋_GB2312" w:eastAsia="仿宋_GB2312" w:hint="eastAsia"/>
          <w:sz w:val="32"/>
          <w:szCs w:val="32"/>
        </w:rPr>
        <w:t>)</w:t>
      </w:r>
      <w:r w:rsidRPr="009F7C9B">
        <w:rPr>
          <w:rFonts w:ascii="仿宋_GB2312" w:eastAsia="仿宋_GB2312" w:hint="eastAsia"/>
          <w:sz w:val="32"/>
          <w:szCs w:val="32"/>
        </w:rPr>
        <w:t>业协会统一组织人员参加，并明确</w:t>
      </w:r>
      <w:r w:rsidRPr="009F7C9B">
        <w:rPr>
          <w:rFonts w:ascii="仿宋_GB2312" w:eastAsia="仿宋_GB2312" w:hint="eastAsia"/>
          <w:sz w:val="32"/>
          <w:szCs w:val="32"/>
        </w:rPr>
        <w:t>1</w:t>
      </w:r>
      <w:r w:rsidRPr="009F7C9B">
        <w:rPr>
          <w:rFonts w:ascii="仿宋_GB2312" w:eastAsia="仿宋_GB2312" w:hint="eastAsia"/>
          <w:sz w:val="32"/>
          <w:szCs w:val="32"/>
        </w:rPr>
        <w:t>名联络员，并将参会人员反馈（附件）表于</w:t>
      </w:r>
      <w:r w:rsidRPr="009F7C9B">
        <w:rPr>
          <w:rFonts w:ascii="仿宋_GB2312" w:eastAsia="仿宋_GB2312" w:hint="eastAsia"/>
          <w:sz w:val="32"/>
          <w:szCs w:val="32"/>
        </w:rPr>
        <w:t>11</w:t>
      </w:r>
      <w:r w:rsidRPr="009F7C9B">
        <w:rPr>
          <w:rFonts w:ascii="仿宋_GB2312" w:eastAsia="仿宋_GB2312" w:hint="eastAsia"/>
          <w:sz w:val="32"/>
          <w:szCs w:val="32"/>
        </w:rPr>
        <w:t>月</w:t>
      </w:r>
      <w:r w:rsidRPr="009F7C9B">
        <w:rPr>
          <w:rFonts w:ascii="仿宋_GB2312" w:eastAsia="仿宋_GB2312" w:hint="eastAsia"/>
          <w:sz w:val="32"/>
          <w:szCs w:val="32"/>
        </w:rPr>
        <w:t>20</w:t>
      </w:r>
      <w:r w:rsidRPr="009F7C9B">
        <w:rPr>
          <w:rFonts w:ascii="仿宋_GB2312" w:eastAsia="仿宋_GB2312" w:hint="eastAsia"/>
          <w:sz w:val="32"/>
          <w:szCs w:val="32"/>
        </w:rPr>
        <w:t>日前报我会。</w:t>
      </w:r>
    </w:p>
    <w:p w:rsidR="002A3A98" w:rsidRPr="009F7C9B" w:rsidRDefault="009F7C9B">
      <w:pPr>
        <w:spacing w:after="0" w:line="360" w:lineRule="auto"/>
        <w:ind w:firstLineChars="200" w:firstLine="640"/>
        <w:rPr>
          <w:rFonts w:ascii="仿宋_GB2312" w:eastAsia="仿宋_GB2312" w:hAnsi="宋体"/>
          <w:sz w:val="32"/>
          <w:szCs w:val="32"/>
        </w:rPr>
      </w:pPr>
      <w:r w:rsidRPr="009F7C9B">
        <w:rPr>
          <w:rFonts w:ascii="仿宋_GB2312" w:eastAsia="仿宋_GB2312" w:hAnsi="宋体" w:hint="eastAsia"/>
          <w:sz w:val="32"/>
          <w:szCs w:val="32"/>
        </w:rPr>
        <w:t>联系人：孙爱华</w:t>
      </w:r>
      <w:r w:rsidRPr="009F7C9B">
        <w:rPr>
          <w:rFonts w:ascii="仿宋_GB2312" w:eastAsia="仿宋_GB2312" w:hAnsi="宋体" w:hint="eastAsia"/>
          <w:sz w:val="32"/>
          <w:szCs w:val="32"/>
        </w:rPr>
        <w:t>025-86386411</w:t>
      </w:r>
      <w:r w:rsidRPr="009F7C9B">
        <w:rPr>
          <w:rFonts w:ascii="仿宋_GB2312" w:eastAsia="仿宋_GB2312" w:hAnsi="宋体" w:hint="eastAsia"/>
          <w:sz w:val="32"/>
          <w:szCs w:val="32"/>
        </w:rPr>
        <w:t>，</w:t>
      </w:r>
      <w:r w:rsidRPr="009F7C9B">
        <w:rPr>
          <w:rFonts w:ascii="仿宋_GB2312" w:eastAsia="仿宋_GB2312" w:hAnsi="宋体" w:hint="eastAsia"/>
          <w:sz w:val="32"/>
          <w:szCs w:val="32"/>
        </w:rPr>
        <w:t>13851538537</w:t>
      </w:r>
    </w:p>
    <w:p w:rsidR="002A3A98" w:rsidRPr="009F7C9B" w:rsidRDefault="009F7C9B">
      <w:pPr>
        <w:spacing w:after="0" w:line="360" w:lineRule="auto"/>
        <w:ind w:firstLineChars="600" w:firstLine="1920"/>
        <w:rPr>
          <w:rFonts w:ascii="仿宋_GB2312" w:eastAsia="仿宋_GB2312" w:hAnsi="宋体"/>
          <w:sz w:val="32"/>
          <w:szCs w:val="32"/>
        </w:rPr>
      </w:pPr>
      <w:r w:rsidRPr="009F7C9B">
        <w:rPr>
          <w:rFonts w:ascii="仿宋_GB2312" w:eastAsia="仿宋_GB2312" w:hAnsi="宋体" w:hint="eastAsia"/>
          <w:sz w:val="32"/>
          <w:szCs w:val="32"/>
        </w:rPr>
        <w:t>丁仁龙</w:t>
      </w:r>
      <w:r w:rsidRPr="009F7C9B">
        <w:rPr>
          <w:rFonts w:ascii="仿宋_GB2312" w:eastAsia="仿宋_GB2312" w:hAnsi="宋体" w:hint="eastAsia"/>
          <w:sz w:val="32"/>
          <w:szCs w:val="32"/>
        </w:rPr>
        <w:t>025-86386411</w:t>
      </w:r>
      <w:r w:rsidRPr="009F7C9B">
        <w:rPr>
          <w:rFonts w:ascii="仿宋_GB2312" w:eastAsia="仿宋_GB2312" w:hAnsi="宋体" w:hint="eastAsia"/>
          <w:sz w:val="32"/>
          <w:szCs w:val="32"/>
        </w:rPr>
        <w:t>，</w:t>
      </w:r>
      <w:r w:rsidRPr="009F7C9B">
        <w:rPr>
          <w:rFonts w:ascii="仿宋_GB2312" w:eastAsia="仿宋_GB2312" w:hAnsi="宋体" w:hint="eastAsia"/>
          <w:sz w:val="32"/>
          <w:szCs w:val="32"/>
        </w:rPr>
        <w:t>18652965521</w:t>
      </w:r>
    </w:p>
    <w:p w:rsidR="002A3A98" w:rsidRPr="009F7C9B" w:rsidRDefault="009F7C9B">
      <w:pPr>
        <w:ind w:firstLineChars="200" w:firstLine="640"/>
        <w:rPr>
          <w:rFonts w:ascii="仿宋_GB2312" w:eastAsia="仿宋_GB2312"/>
          <w:sz w:val="32"/>
          <w:szCs w:val="32"/>
        </w:rPr>
      </w:pPr>
      <w:r w:rsidRPr="009F7C9B">
        <w:rPr>
          <w:rFonts w:ascii="仿宋_GB2312" w:eastAsia="仿宋_GB2312" w:hint="eastAsia"/>
          <w:sz w:val="32"/>
          <w:szCs w:val="32"/>
        </w:rPr>
        <w:t>联系邮箱：</w:t>
      </w:r>
      <w:hyperlink r:id="rId5" w:history="1">
        <w:r w:rsidRPr="009F7C9B">
          <w:rPr>
            <w:rStyle w:val="a4"/>
            <w:rFonts w:ascii="仿宋_GB2312" w:eastAsia="仿宋_GB2312" w:hint="eastAsia"/>
            <w:sz w:val="32"/>
            <w:szCs w:val="32"/>
          </w:rPr>
          <w:t>253906322</w:t>
        </w:r>
        <w:r w:rsidRPr="009F7C9B">
          <w:rPr>
            <w:rStyle w:val="a4"/>
            <w:rFonts w:ascii="宋体" w:eastAsia="宋体" w:hint="eastAsia"/>
            <w:sz w:val="32"/>
            <w:szCs w:val="32"/>
          </w:rPr>
          <w:t>@</w:t>
        </w:r>
        <w:r w:rsidRPr="009F7C9B">
          <w:rPr>
            <w:rStyle w:val="a4"/>
            <w:rFonts w:ascii="仿宋_GB2312" w:eastAsia="仿宋_GB2312" w:hint="eastAsia"/>
            <w:sz w:val="32"/>
            <w:szCs w:val="32"/>
          </w:rPr>
          <w:t>qq.com</w:t>
        </w:r>
      </w:hyperlink>
    </w:p>
    <w:p w:rsidR="002A3A98" w:rsidRPr="009F7C9B" w:rsidRDefault="009F7C9B">
      <w:pPr>
        <w:ind w:firstLineChars="200" w:firstLine="640"/>
        <w:rPr>
          <w:rFonts w:ascii="仿宋_GB2312" w:eastAsia="仿宋_GB2312"/>
          <w:sz w:val="32"/>
          <w:szCs w:val="32"/>
        </w:rPr>
      </w:pPr>
      <w:r w:rsidRPr="009F7C9B">
        <w:rPr>
          <w:rFonts w:ascii="仿宋_GB2312" w:eastAsia="仿宋_GB2312" w:hint="eastAsia"/>
          <w:sz w:val="32"/>
          <w:szCs w:val="32"/>
        </w:rPr>
        <w:t>联系地址：南京市云龙山路</w:t>
      </w:r>
      <w:r w:rsidRPr="009F7C9B">
        <w:rPr>
          <w:rFonts w:ascii="仿宋_GB2312" w:eastAsia="仿宋_GB2312" w:hint="eastAsia"/>
          <w:sz w:val="32"/>
          <w:szCs w:val="32"/>
        </w:rPr>
        <w:t>99</w:t>
      </w:r>
      <w:r w:rsidRPr="009F7C9B">
        <w:rPr>
          <w:rFonts w:ascii="仿宋_GB2312" w:eastAsia="仿宋_GB2312" w:hint="eastAsia"/>
          <w:sz w:val="32"/>
          <w:szCs w:val="32"/>
        </w:rPr>
        <w:t>号省建大厦</w:t>
      </w:r>
      <w:r w:rsidRPr="009F7C9B">
        <w:rPr>
          <w:rFonts w:ascii="仿宋_GB2312" w:eastAsia="仿宋_GB2312" w:hint="eastAsia"/>
          <w:sz w:val="32"/>
          <w:szCs w:val="32"/>
        </w:rPr>
        <w:t>B</w:t>
      </w:r>
      <w:r w:rsidRPr="009F7C9B">
        <w:rPr>
          <w:rFonts w:ascii="仿宋_GB2312" w:eastAsia="仿宋_GB2312" w:hint="eastAsia"/>
          <w:sz w:val="32"/>
          <w:szCs w:val="32"/>
        </w:rPr>
        <w:t>座</w:t>
      </w:r>
      <w:r w:rsidRPr="009F7C9B">
        <w:rPr>
          <w:rFonts w:ascii="仿宋_GB2312" w:eastAsia="仿宋_GB2312" w:hint="eastAsia"/>
          <w:sz w:val="32"/>
          <w:szCs w:val="32"/>
        </w:rPr>
        <w:t>305</w:t>
      </w:r>
      <w:r w:rsidRPr="009F7C9B">
        <w:rPr>
          <w:rFonts w:ascii="仿宋_GB2312" w:eastAsia="仿宋_GB2312" w:hint="eastAsia"/>
          <w:sz w:val="32"/>
          <w:szCs w:val="32"/>
        </w:rPr>
        <w:t>室</w:t>
      </w:r>
    </w:p>
    <w:p w:rsidR="002A3A98" w:rsidRPr="009F7C9B" w:rsidRDefault="002A3A98">
      <w:pPr>
        <w:spacing w:line="360" w:lineRule="auto"/>
        <w:rPr>
          <w:rFonts w:ascii="仿宋_GB2312" w:eastAsia="仿宋_GB2312" w:hAnsi="宋体"/>
          <w:sz w:val="32"/>
          <w:szCs w:val="32"/>
        </w:rPr>
      </w:pPr>
    </w:p>
    <w:p w:rsidR="002A3A98" w:rsidRPr="009F7C9B" w:rsidRDefault="009F7C9B" w:rsidP="009F7C9B">
      <w:pPr>
        <w:spacing w:line="360" w:lineRule="auto"/>
        <w:ind w:firstLineChars="578" w:firstLine="1850"/>
        <w:rPr>
          <w:rFonts w:ascii="仿宋_GB2312" w:eastAsia="仿宋_GB2312" w:hAnsi="宋体"/>
          <w:sz w:val="32"/>
          <w:szCs w:val="32"/>
        </w:rPr>
      </w:pPr>
      <w:r w:rsidRPr="009F7C9B">
        <w:rPr>
          <w:rFonts w:ascii="仿宋_GB2312" w:eastAsia="仿宋_GB2312" w:hAnsi="宋体" w:hint="eastAsia"/>
          <w:sz w:val="32"/>
          <w:szCs w:val="32"/>
        </w:rPr>
        <w:t xml:space="preserve">              </w:t>
      </w:r>
      <w:r w:rsidRPr="009F7C9B">
        <w:rPr>
          <w:rFonts w:ascii="仿宋_GB2312" w:eastAsia="仿宋_GB2312" w:hAnsi="宋体" w:hint="eastAsia"/>
          <w:sz w:val="32"/>
          <w:szCs w:val="32"/>
        </w:rPr>
        <w:t>二〇二〇年十一月三日</w:t>
      </w: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2A3A98">
      <w:pPr>
        <w:spacing w:line="220" w:lineRule="atLeast"/>
      </w:pPr>
    </w:p>
    <w:p w:rsidR="002A3A98" w:rsidRPr="009F7C9B" w:rsidRDefault="009F7C9B">
      <w:pPr>
        <w:spacing w:line="220" w:lineRule="atLeast"/>
        <w:rPr>
          <w:rFonts w:ascii="仿宋_GB2312" w:eastAsia="仿宋_GB2312" w:hAnsi="宋体"/>
          <w:sz w:val="32"/>
          <w:szCs w:val="32"/>
        </w:rPr>
      </w:pPr>
      <w:r w:rsidRPr="009F7C9B">
        <w:rPr>
          <w:rFonts w:ascii="仿宋_GB2312" w:eastAsia="仿宋_GB2312" w:hAnsi="宋体" w:hint="eastAsia"/>
          <w:sz w:val="32"/>
          <w:szCs w:val="32"/>
        </w:rPr>
        <w:t>抄送：江苏省建筑行业协会</w:t>
      </w:r>
    </w:p>
    <w:p w:rsidR="002A3A98" w:rsidRPr="009F7C9B" w:rsidRDefault="009F7C9B">
      <w:pPr>
        <w:spacing w:line="220" w:lineRule="atLeast"/>
        <w:rPr>
          <w:rFonts w:ascii="仿宋_GB2312" w:eastAsia="仿宋_GB2312" w:hAnsi="宋体"/>
          <w:sz w:val="32"/>
          <w:szCs w:val="32"/>
        </w:rPr>
      </w:pPr>
      <w:r w:rsidRPr="009F7C9B">
        <w:rPr>
          <w:rFonts w:ascii="仿宋_GB2312" w:eastAsia="仿宋_GB2312" w:hAnsi="宋体" w:hint="eastAsia"/>
          <w:sz w:val="32"/>
          <w:szCs w:val="32"/>
        </w:rPr>
        <w:lastRenderedPageBreak/>
        <w:t>附件：</w:t>
      </w:r>
    </w:p>
    <w:p w:rsidR="002A3A98" w:rsidRPr="009F7C9B" w:rsidRDefault="009F7C9B">
      <w:pPr>
        <w:spacing w:line="220" w:lineRule="atLeast"/>
        <w:jc w:val="center"/>
        <w:rPr>
          <w:rFonts w:ascii="黑体" w:eastAsia="黑体" w:hAnsi="宋体"/>
          <w:sz w:val="36"/>
          <w:szCs w:val="36"/>
        </w:rPr>
      </w:pPr>
      <w:r w:rsidRPr="009F7C9B">
        <w:rPr>
          <w:rFonts w:ascii="黑体" w:eastAsia="黑体" w:hAnsi="宋体" w:hint="eastAsia"/>
          <w:sz w:val="36"/>
          <w:szCs w:val="36"/>
        </w:rPr>
        <w:t>江苏省建筑业施工方案培训暨新技术推广应用和质量管理标准化现场观摩会参会人员反馈表</w:t>
      </w:r>
    </w:p>
    <w:tbl>
      <w:tblPr>
        <w:tblW w:w="7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036"/>
        <w:gridCol w:w="2816"/>
        <w:gridCol w:w="1512"/>
        <w:gridCol w:w="907"/>
        <w:gridCol w:w="900"/>
      </w:tblGrid>
      <w:tr w:rsidR="002A3A98" w:rsidRPr="009F7C9B">
        <w:tc>
          <w:tcPr>
            <w:tcW w:w="720"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序号</w:t>
            </w:r>
          </w:p>
        </w:tc>
        <w:tc>
          <w:tcPr>
            <w:tcW w:w="1036"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姓名</w:t>
            </w:r>
          </w:p>
        </w:tc>
        <w:tc>
          <w:tcPr>
            <w:tcW w:w="2816"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单位</w:t>
            </w:r>
          </w:p>
        </w:tc>
        <w:tc>
          <w:tcPr>
            <w:tcW w:w="1512"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手机</w:t>
            </w:r>
          </w:p>
        </w:tc>
        <w:tc>
          <w:tcPr>
            <w:tcW w:w="1807" w:type="dxa"/>
            <w:gridSpan w:val="2"/>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住宿（√）</w:t>
            </w:r>
          </w:p>
        </w:tc>
      </w:tr>
      <w:tr w:rsidR="002A3A98" w:rsidRPr="009F7C9B">
        <w:tc>
          <w:tcPr>
            <w:tcW w:w="720" w:type="dxa"/>
            <w:vMerge/>
            <w:vAlign w:val="center"/>
          </w:tcPr>
          <w:p w:rsidR="002A3A98" w:rsidRPr="009F7C9B" w:rsidRDefault="002A3A98">
            <w:pPr>
              <w:jc w:val="center"/>
              <w:rPr>
                <w:rFonts w:ascii="仿宋_GB2312" w:eastAsia="仿宋_GB2312"/>
                <w:sz w:val="32"/>
                <w:szCs w:val="32"/>
              </w:rPr>
            </w:pPr>
          </w:p>
        </w:tc>
        <w:tc>
          <w:tcPr>
            <w:tcW w:w="1036" w:type="dxa"/>
            <w:vMerge/>
            <w:vAlign w:val="center"/>
          </w:tcPr>
          <w:p w:rsidR="002A3A98" w:rsidRPr="009F7C9B" w:rsidRDefault="002A3A98">
            <w:pPr>
              <w:jc w:val="center"/>
              <w:rPr>
                <w:rFonts w:ascii="仿宋_GB2312" w:eastAsia="仿宋_GB2312"/>
                <w:sz w:val="32"/>
                <w:szCs w:val="32"/>
              </w:rPr>
            </w:pPr>
          </w:p>
        </w:tc>
        <w:tc>
          <w:tcPr>
            <w:tcW w:w="2816" w:type="dxa"/>
            <w:vMerge/>
            <w:vAlign w:val="center"/>
          </w:tcPr>
          <w:p w:rsidR="002A3A98" w:rsidRPr="009F7C9B" w:rsidRDefault="002A3A98">
            <w:pPr>
              <w:jc w:val="center"/>
              <w:rPr>
                <w:rFonts w:ascii="仿宋_GB2312" w:eastAsia="仿宋_GB2312"/>
                <w:sz w:val="32"/>
                <w:szCs w:val="32"/>
              </w:rPr>
            </w:pPr>
          </w:p>
        </w:tc>
        <w:tc>
          <w:tcPr>
            <w:tcW w:w="1512" w:type="dxa"/>
            <w:vMerge/>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单住</w:t>
            </w:r>
          </w:p>
        </w:tc>
        <w:tc>
          <w:tcPr>
            <w:tcW w:w="90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合住</w:t>
            </w: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1</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2</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3</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4</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5</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6</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7</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8</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9</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10</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bl>
    <w:p w:rsidR="002A3A98" w:rsidRPr="009F7C9B" w:rsidRDefault="002A3A98">
      <w:pPr>
        <w:spacing w:line="220" w:lineRule="atLeast"/>
        <w:jc w:val="center"/>
        <w:rPr>
          <w:rFonts w:ascii="仿宋_GB2312" w:eastAsia="仿宋_GB2312" w:hAnsi="宋体"/>
          <w:sz w:val="32"/>
          <w:szCs w:val="32"/>
        </w:rPr>
      </w:pPr>
    </w:p>
    <w:sectPr w:rsidR="002A3A98" w:rsidRPr="009F7C9B" w:rsidSect="002A3A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A3A98"/>
    <w:rsid w:val="00323B43"/>
    <w:rsid w:val="003B008D"/>
    <w:rsid w:val="003D37D8"/>
    <w:rsid w:val="00426133"/>
    <w:rsid w:val="004358AB"/>
    <w:rsid w:val="0047168D"/>
    <w:rsid w:val="004904DD"/>
    <w:rsid w:val="006A59B9"/>
    <w:rsid w:val="0081605C"/>
    <w:rsid w:val="008A035B"/>
    <w:rsid w:val="008B7726"/>
    <w:rsid w:val="009F7C9B"/>
    <w:rsid w:val="00B13B63"/>
    <w:rsid w:val="00BB58DE"/>
    <w:rsid w:val="00D17995"/>
    <w:rsid w:val="00D30F6B"/>
    <w:rsid w:val="00D31D50"/>
    <w:rsid w:val="00D95FA0"/>
    <w:rsid w:val="0463428D"/>
    <w:rsid w:val="14446FEE"/>
    <w:rsid w:val="17553C88"/>
    <w:rsid w:val="37500702"/>
    <w:rsid w:val="783D71B9"/>
    <w:rsid w:val="79C56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9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A3A98"/>
    <w:pPr>
      <w:ind w:leftChars="2500" w:left="100"/>
    </w:pPr>
  </w:style>
  <w:style w:type="character" w:styleId="a4">
    <w:name w:val="Hyperlink"/>
    <w:basedOn w:val="a0"/>
    <w:qFormat/>
    <w:rsid w:val="002A3A98"/>
    <w:rPr>
      <w:color w:val="0000FF"/>
      <w:u w:val="single"/>
    </w:rPr>
  </w:style>
  <w:style w:type="character" w:customStyle="1" w:styleId="Char">
    <w:name w:val="日期 Char"/>
    <w:basedOn w:val="a0"/>
    <w:link w:val="a3"/>
    <w:uiPriority w:val="99"/>
    <w:semiHidden/>
    <w:qFormat/>
    <w:rsid w:val="002A3A98"/>
    <w:rPr>
      <w:rFonts w:ascii="Tahoma" w:hAnsi="Tahoma"/>
    </w:rPr>
  </w:style>
  <w:style w:type="paragraph" w:styleId="a5">
    <w:name w:val="List Paragraph"/>
    <w:basedOn w:val="a"/>
    <w:uiPriority w:val="34"/>
    <w:qFormat/>
    <w:rsid w:val="002A3A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5390632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35100</dc:creator>
  <cp:lastModifiedBy>xbany</cp:lastModifiedBy>
  <cp:revision>8</cp:revision>
  <dcterms:created xsi:type="dcterms:W3CDTF">2008-09-11T17:20:00Z</dcterms:created>
  <dcterms:modified xsi:type="dcterms:W3CDTF">2020-11-06T06:24:00Z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